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La société a pour objet, tant en Côte d'Ivoire qu’à l’étranger : 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Le développement d'applications et de systèmes de gestion de contenus multimédias pour l’alphabétisation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 xml:space="preserve">La dématérialisation des manuels d’alphabétisation en </w:t>
      </w:r>
      <w:r>
        <w:rPr>
          <w:rFonts w:eastAsia="Times New Roman" w:cs="Times New Roman" w:ascii="Times New Roman" w:hAnsi="Times New Roman"/>
          <w:color w:val="000000"/>
          <w:shd w:fill="FFFF00" w:val="clear"/>
          <w:lang w:eastAsia="fr-FR"/>
        </w:rPr>
        <w:t>e-book, e-manuel, e-guide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Le E-learning de ces e-book, e-manuel, e-guide par voie de téléphonie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Le Rapid-learning pour l’accès aux e-book, e-manuel, e-guide par voie de téléphonie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L’accessibilité de ce manuel par voie l’apprentissage à distance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Tablette d’alphabétisation.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Le E-learning, Rapid-learning , Streaming pédagogique, Innovations pédagogiques grâce aux technologies de l'information et de la communication 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l’Enseignement, la Formation et l’Apprentissage avec les nouvelles techniques de l’information et de la communication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L'Industrialisation de la création de supports d’alphabétisation et de la gestion de bases de données. 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La création de contenus à finalité pédagogique, de contenus web, de l'Infographie et de supports pédagogiques multimédias originaux autour des nouvelles techniques de  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La lutte contre la fracture numérique et favoriser l’équipement des populations d’apprenants en équipement multimédia d’information par le biais des technologies de l'information et de la communication </w:t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 w:themeColor="text1"/>
          <w:shd w:fill="FFFFFF" w:val="clear"/>
          <w:lang w:eastAsia="fr-FR"/>
        </w:rPr>
      </w:pPr>
      <w:r>
        <w:rPr>
          <w:rFonts w:eastAsia="Times New Roman" w:cs="Times New Roman" w:ascii="Times New Roman" w:hAnsi="Times New Roman"/>
          <w:color w:val="000000" w:themeColor="text1"/>
          <w:shd w:fill="FFFFFF" w:val="clear"/>
          <w:lang w:eastAsia="fr-F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Création d’applications, de technologies, d’équipements et de logiciels avec pour outils la téléphonie, l'Internet, l'apprentissage à distance, les télévisions et radios, les ordinateurs, les réseaux et les logiciels nécessaires pour employer ces technologies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  <w:t>- La création, l’acquisition, la prise en gérance, directe ou indirecte de toute entreprise et la participation directe ou indirecte dans toutes sociétés, entreprises ou groupement ayant un objet similaire ou connexe à l’objet ci-dessus.</w:t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eastAsia="Times New Roman" w:cs="Times New Roman"/>
          <w:color w:val="000000"/>
          <w:lang w:eastAsia="fr-FR"/>
        </w:rPr>
      </w:pPr>
      <w:r>
        <w:rPr>
          <w:rFonts w:eastAsia="Times New Roman" w:cs="Times New Roman" w:ascii="Times New Roman" w:hAnsi="Times New Roman"/>
          <w:color w:val="000000"/>
          <w:lang w:eastAsia="fr-FR"/>
        </w:rPr>
      </w:r>
    </w:p>
    <w:p>
      <w:pPr>
        <w:pStyle w:val="Normal"/>
        <w:rPr>
          <w:rFonts w:ascii="Times New Roman" w:hAnsi="Times New Roman" w:cs="Times New Roman"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-webkit-standard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-webkit-standard" w:hAnsi="-webkit-standard" w:cs="-webkit-standar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convertedspace" w:customStyle="1">
    <w:name w:val="apple-converted-space"/>
    <w:basedOn w:val="DefaultParagraphFont"/>
    <w:qFormat/>
    <w:rsid w:val="00135a1f"/>
    <w:rPr/>
  </w:style>
  <w:style w:type="character" w:styleId="LienInternet">
    <w:name w:val="Lien Internet"/>
    <w:basedOn w:val="DefaultParagraphFont"/>
    <w:uiPriority w:val="99"/>
    <w:semiHidden/>
    <w:unhideWhenUsed/>
    <w:rsid w:val="00135a1f"/>
    <w:rPr>
      <w:color w:val="0000FF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d11d82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3014</TotalTime>
  <Application>LibreOffice/7.1.2.2$Windows_X86_64 LibreOffice_project/8a45595d069ef5570103caea1b71cc9d82b2aae4</Application>
  <AppVersion>15.0000</AppVersion>
  <Pages>1</Pages>
  <Words>245</Words>
  <Characters>1507</Characters>
  <CharactersWithSpaces>1739</CharactersWithSpaces>
  <Paragraphs>14</Paragraphs>
  <Company>Adiaffi Conseil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2021-04-15T11:38:00Z</dcterms:created>
  <dc:creator>Adiaffi Conseil</dc:creator>
  <dc:description/>
  <dc:language>fr-CI</dc:language>
  <cp:lastModifiedBy/>
  <dcterms:modified xsi:type="dcterms:W3CDTF">2021-05-06T12:46:07Z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